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D03B7" w14:textId="77777777" w:rsidR="00F37EF0" w:rsidRPr="00F37EF0" w:rsidRDefault="00F37EF0" w:rsidP="00F37EF0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ФЕДЕРАЛЬНАЯ СЛУЖБА ПО НАДЗОРУ В СФЕРЕ ЗАЩИТЫ</w:t>
      </w:r>
    </w:p>
    <w:p w14:paraId="512442F2" w14:textId="77777777" w:rsidR="00F37EF0" w:rsidRPr="00F37EF0" w:rsidRDefault="00F37EF0" w:rsidP="00F37EF0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 ПОТРЕБИТЕЛЕЙ И БЛАГОПОЛУЧИЯ ЧЕЛОВЕКА</w:t>
      </w:r>
    </w:p>
    <w:p w14:paraId="772911FB" w14:textId="77777777" w:rsidR="00F37EF0" w:rsidRPr="00F37EF0" w:rsidRDefault="00F37EF0" w:rsidP="00F37EF0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 02/16587-2020-24</w:t>
      </w:r>
    </w:p>
    <w:p w14:paraId="7DA3CE34" w14:textId="77777777" w:rsidR="00F37EF0" w:rsidRPr="00F37EF0" w:rsidRDefault="00F37EF0" w:rsidP="00F37EF0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14:paraId="102AA332" w14:textId="77777777" w:rsidR="00F37EF0" w:rsidRPr="00F37EF0" w:rsidRDefault="00F37EF0" w:rsidP="00F37EF0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 ГД-1192/03</w:t>
      </w:r>
    </w:p>
    <w:p w14:paraId="4EC363D8" w14:textId="77777777" w:rsidR="00F37EF0" w:rsidRPr="00F37EF0" w:rsidRDefault="00F37EF0" w:rsidP="00F37EF0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14:paraId="38DA3587" w14:textId="77777777" w:rsidR="00F37EF0" w:rsidRPr="00F37EF0" w:rsidRDefault="00F37EF0" w:rsidP="00F37EF0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12 августа 2020 года</w:t>
      </w:r>
    </w:p>
    <w:p w14:paraId="264450A4" w14:textId="77777777" w:rsidR="00F37EF0" w:rsidRPr="00F37EF0" w:rsidRDefault="00F37EF0" w:rsidP="00F37EF0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ОРГАНИЗАЦИИ РАБОТЫ ОБЩЕОБРАЗОВАТЕЛЬНЫХ ОРГАНИЗАЦИЙ</w:t>
      </w:r>
    </w:p>
    <w:p w14:paraId="25D659D4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Предстоящий новый учебный год имеет особенности в связи с эпидемиологической ситуацией по распространению новой коронавирусной инфекции COVID-19.</w:t>
      </w:r>
    </w:p>
    <w:p w14:paraId="2B40E0F9" w14:textId="77777777" w:rsidR="00F37EF0" w:rsidRPr="00F37EF0" w:rsidRDefault="00F37EF0" w:rsidP="00F37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2020/2021 учебном году общеобразовательные организации должны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коронавирусной инфекции (COVID-19).</w:t>
      </w:r>
    </w:p>
    <w:p w14:paraId="73038AD1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Администрациями общеобразовательных организаций организуются мероприятия разъяснительного характера для всех участников образовательного процесса (персонал, родители (законные представители), обучающиеся):</w:t>
      </w:r>
    </w:p>
    <w:p w14:paraId="69F17660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мерах сохранения здоровья, о мерах профилактики и снижения рисков распространения новой коронавирусной инфекции (COVID-19);</w:t>
      </w:r>
    </w:p>
    <w:p w14:paraId="6F5723DA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индивидуальной и (или) групповой работы с обучающимися, в том числе с применением электронных средств обучения и дистанционных технологий обучения.</w:t>
      </w:r>
    </w:p>
    <w:p w14:paraId="7D07605F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минимизации рисков распространения COVID-19 по поручению Президента Российской Федерации Роспотребнадзором совместно с </w:t>
      </w:r>
      <w:proofErr w:type="spellStart"/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разработаны и утверждены санитарные </w:t>
      </w:r>
      <w:hyperlink r:id="rId4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правила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(COVID-19)", которые устанавливают требования к особому режиму работы в том числе образовательных организаций для детей и молодежи в условиях распространения новой коронавирусной инфекции.</w:t>
      </w:r>
    </w:p>
    <w:p w14:paraId="1F091838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санитарно-противоэпидемические мероприятия, предусмотренные указанным документом, в условиях возобновления работы образовательных организаций включают в себя:</w:t>
      </w:r>
    </w:p>
    <w:p w14:paraId="3AF2F1FD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не позднее чем за 1 рабочий день территориального органа Роспотребнадзора о дате начала образовательного процесса;</w:t>
      </w:r>
    </w:p>
    <w:p w14:paraId="153A41FE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генеральной уборки перед открытием организаций;</w:t>
      </w:r>
    </w:p>
    <w:p w14:paraId="770260E5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14:paraId="314C372A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14:paraId="53ED1767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условий для соблюдения правил личной гигиены (наличие мыла и одноразовых полотенец или </w:t>
      </w:r>
      <w:proofErr w:type="spellStart"/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электрополотенец</w:t>
      </w:r>
      <w:proofErr w:type="spellEnd"/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умывальниках, туалетной бумаги в туалетных комнатах);</w:t>
      </w:r>
    </w:p>
    <w:p w14:paraId="49A7BFC1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индивидуальной защиты (маски и перчатки) персоналом пищеблоков;</w:t>
      </w:r>
    </w:p>
    <w:p w14:paraId="43743A30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14:paraId="5CE90C91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учебного процесса по специально разработанному расписанию уроков, графику посещения столовой с целью минимизации контактов обучающихся;</w:t>
      </w:r>
    </w:p>
    <w:p w14:paraId="7393FB4D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14:paraId="0F1CB701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требований санитарных </w:t>
      </w:r>
      <w:hyperlink r:id="rId5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правил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 3.1/2.4.3598-20 было отработано в ходе мониторинга подготовки и проведения единого государственного экзамена на территории субъектов Российской Федерации с учетом эпидемиологической ситуации.</w:t>
      </w:r>
    </w:p>
    <w:p w14:paraId="5BA568EB" w14:textId="77777777" w:rsidR="00F37EF0" w:rsidRPr="00F37EF0" w:rsidRDefault="00F37EF0" w:rsidP="00F37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в отношении общеобразовательных организаций санитарно-эпидемиологические требования установлены </w:t>
      </w:r>
      <w:hyperlink r:id="rId6" w:anchor="dst2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СанПиН 2.4.2.2821-10</w:t>
        </w:r>
      </w:hyperlink>
      <w:r w:rsidRPr="00F37EF0">
        <w:rPr>
          <w:rFonts w:ascii="Times New Roman" w:eastAsia="Times New Roman" w:hAnsi="Times New Roman" w:cs="Times New Roman"/>
          <w:sz w:val="24"/>
          <w:szCs w:val="24"/>
          <w:lang w:eastAsia="ru-RU"/>
        </w:rPr>
        <w:t> "Санитарно-эпидемиологические требования к условиям и организации обучения в общеобразовательных организациях", в соответствии с которыми при организации фронтальных форм занятий количество детей в помещении должно определяться из расчета не менее 2,5 кв. м на 1 обучающегося; при организации групповых форм работы и индивидуальных занятий количество детей в помещении должно определяться из расчета не менее 3,5 кв. м на 1 обучающегося.</w:t>
      </w:r>
    </w:p>
    <w:p w14:paraId="73B6EB1D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следует начинать не ранее 8.00. Расписание уроков составляется отдельно для обязательных и факультативных занятий.</w:t>
      </w:r>
    </w:p>
    <w:p w14:paraId="4B66BF61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требований </w:t>
      </w:r>
      <w:hyperlink r:id="rId7" w:anchor="dst100647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пункта 10.5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Санитарно-эпидемиологических правил и нормативов СанПиН 2.4.2.2821-10 полагаем целесообразным организовать проведение курсов внеурочной деятельности в периоды каникул, в выходные и нерабочие праздничные дни.</w:t>
      </w:r>
    </w:p>
    <w:p w14:paraId="3FC8D237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обучающимися образования в общеобразовательных организациях (в очной, очно-заочной или заочной форме) и вне общеобразовательных организаций (в форме семейного образования и самообразования) осуществляется на основании </w:t>
      </w:r>
      <w:hyperlink r:id="rId8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частей 1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9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2 статьи 17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0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части 2 статьи 63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29 декабря 2012 г. N 273-ФЗ "Об образовании в Российской Федерации" (далее - Федеральный закон).</w:t>
      </w:r>
    </w:p>
    <w:p w14:paraId="163569FD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Зачет общеобразовательной организацией при проведении текущего контроля успеваемости и промежуточной аттестации результатов освоения обучающимися учебных предметов, курсов, дисциплин (модулей), практики, дополнительных образовательных программ в других образовательных организациях, осуществляющих образовательную деятельность, осуществляется в порядке, предусмотренном </w:t>
      </w:r>
      <w:hyperlink r:id="rId11" w:history="1">
        <w:r w:rsidRPr="00F37EF0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7 части 1 статьи 34</w:t>
        </w:r>
      </w:hyperlink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закона.</w:t>
      </w:r>
    </w:p>
    <w:p w14:paraId="1A2FD8DE" w14:textId="77777777" w:rsidR="00F37EF0" w:rsidRPr="00F37EF0" w:rsidRDefault="00F37EF0" w:rsidP="00F37E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образовательного процесса следует рассмотреть возможность использования сетевой формы реализации образовательных программ в части освоения отдельных предметов (предметных областей) и курсов внеурочной деятельности и использования дистанционных образовательных технологий (прежде всего для проведения факультативных и элективных учебных предметов (курсов)) (при наличии условий).</w:t>
      </w:r>
    </w:p>
    <w:p w14:paraId="389F7AD7" w14:textId="77777777" w:rsidR="00F37EF0" w:rsidRPr="00F37EF0" w:rsidRDefault="00F37EF0" w:rsidP="00F37EF0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случай ухудшения эпидемиологической ситуации предусмотреть возможность дистанционного обучения.</w:t>
      </w:r>
    </w:p>
    <w:p w14:paraId="59385ACD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руководителя</w:t>
      </w:r>
    </w:p>
    <w:p w14:paraId="62005C5D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службы по надзору</w:t>
      </w:r>
    </w:p>
    <w:p w14:paraId="42E43939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защиты прав потребителей</w:t>
      </w:r>
    </w:p>
    <w:p w14:paraId="48740697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благополучия человека</w:t>
      </w:r>
    </w:p>
    <w:p w14:paraId="262DA241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И.В.БРАГИНА</w:t>
      </w:r>
    </w:p>
    <w:p w14:paraId="3FB65175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заместитель Министра</w:t>
      </w:r>
    </w:p>
    <w:p w14:paraId="505FD809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просвещения Российской Федерации</w:t>
      </w:r>
    </w:p>
    <w:p w14:paraId="07EFA5A4" w14:textId="77777777" w:rsidR="00F37EF0" w:rsidRPr="00F37EF0" w:rsidRDefault="00F37EF0" w:rsidP="00F37EF0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Д.Е.ГЛУШКО</w:t>
      </w:r>
    </w:p>
    <w:p w14:paraId="0FB24C4A" w14:textId="77777777" w:rsidR="00D370A0" w:rsidRPr="00F37EF0" w:rsidRDefault="00D370A0">
      <w:pPr>
        <w:rPr>
          <w:rFonts w:ascii="Times New Roman" w:hAnsi="Times New Roman" w:cs="Times New Roman"/>
          <w:sz w:val="24"/>
          <w:szCs w:val="24"/>
        </w:rPr>
      </w:pPr>
    </w:p>
    <w:sectPr w:rsidR="00D370A0" w:rsidRPr="00F3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F0"/>
    <w:rsid w:val="00D370A0"/>
    <w:rsid w:val="00F3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08D05"/>
  <w15:chartTrackingRefBased/>
  <w15:docId w15:val="{DB5E76A7-A8ED-4BF3-A924-C27CC385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F3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7EF0"/>
    <w:rPr>
      <w:color w:val="0000FF"/>
      <w:u w:val="single"/>
    </w:rPr>
  </w:style>
  <w:style w:type="paragraph" w:customStyle="1" w:styleId="alignright">
    <w:name w:val="align_right"/>
    <w:basedOn w:val="a"/>
    <w:rsid w:val="00F3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9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6006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25763/c3b6c188aaa0ae5fdf547bd29a8c63a5fe0c077f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25763/cfd75094b4b3cf40f70efd52fe0def14b3fc3c58/" TargetMode="External"/><Relationship Id="rId11" Type="http://schemas.openxmlformats.org/officeDocument/2006/relationships/hyperlink" Target="http://www.consultant.ru/document/cons_doc_LAW_360062/" TargetMode="External"/><Relationship Id="rId5" Type="http://schemas.openxmlformats.org/officeDocument/2006/relationships/hyperlink" Target="http://www.consultant.ru/document/cons_doc_LAW_360062/" TargetMode="External"/><Relationship Id="rId10" Type="http://schemas.openxmlformats.org/officeDocument/2006/relationships/hyperlink" Target="http://www.consultant.ru/document/cons_doc_LAW_360062/" TargetMode="External"/><Relationship Id="rId4" Type="http://schemas.openxmlformats.org/officeDocument/2006/relationships/hyperlink" Target="http://www.consultant.ru/document/cons_doc_LAW_360062/" TargetMode="External"/><Relationship Id="rId9" Type="http://schemas.openxmlformats.org/officeDocument/2006/relationships/hyperlink" Target="http://www.consultant.ru/document/cons_doc_LAW_3600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2022-02-04T11:04:00Z</dcterms:created>
  <dcterms:modified xsi:type="dcterms:W3CDTF">2022-02-04T11:05:00Z</dcterms:modified>
</cp:coreProperties>
</file>